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7B5" w:rsidRPr="00D45463" w:rsidRDefault="009017B5" w:rsidP="00D45463">
      <w:pPr>
        <w:spacing w:line="480" w:lineRule="auto"/>
        <w:jc w:val="both"/>
        <w:rPr>
          <w:rFonts w:ascii="Times New Roman" w:hAnsi="Times New Roman" w:cs="Times New Roman"/>
          <w:sz w:val="24"/>
          <w:szCs w:val="24"/>
          <w:shd w:val="clear" w:color="auto" w:fill="FFFFFF"/>
        </w:rPr>
      </w:pPr>
    </w:p>
    <w:p w:rsidR="009017B5" w:rsidRPr="00D45463" w:rsidRDefault="009017B5" w:rsidP="00D45463">
      <w:pPr>
        <w:spacing w:line="480" w:lineRule="auto"/>
        <w:jc w:val="both"/>
        <w:rPr>
          <w:rFonts w:ascii="Times New Roman" w:hAnsi="Times New Roman" w:cs="Times New Roman"/>
          <w:sz w:val="24"/>
          <w:szCs w:val="24"/>
          <w:shd w:val="clear" w:color="auto" w:fill="FFFFFF"/>
        </w:rPr>
      </w:pPr>
      <w:bookmarkStart w:id="0" w:name="_GoBack"/>
      <w:bookmarkEnd w:id="0"/>
    </w:p>
    <w:p w:rsidR="009017B5" w:rsidRPr="00D45463" w:rsidRDefault="009017B5" w:rsidP="00D45463">
      <w:pPr>
        <w:spacing w:line="480" w:lineRule="auto"/>
        <w:jc w:val="both"/>
        <w:rPr>
          <w:rFonts w:ascii="Times New Roman" w:hAnsi="Times New Roman" w:cs="Times New Roman"/>
          <w:sz w:val="24"/>
          <w:szCs w:val="24"/>
          <w:shd w:val="clear" w:color="auto" w:fill="FFFFFF"/>
        </w:rPr>
      </w:pPr>
    </w:p>
    <w:p w:rsidR="009017B5" w:rsidRPr="00D45463" w:rsidRDefault="009017B5" w:rsidP="00D45463">
      <w:pPr>
        <w:spacing w:line="480" w:lineRule="auto"/>
        <w:jc w:val="both"/>
        <w:rPr>
          <w:rFonts w:ascii="Times New Roman" w:hAnsi="Times New Roman" w:cs="Times New Roman"/>
          <w:sz w:val="24"/>
          <w:szCs w:val="24"/>
          <w:shd w:val="clear" w:color="auto" w:fill="FFFFFF"/>
        </w:rPr>
      </w:pPr>
    </w:p>
    <w:p w:rsidR="009017B5" w:rsidRPr="00D45463" w:rsidRDefault="009017B5" w:rsidP="00D45463">
      <w:pPr>
        <w:spacing w:line="480" w:lineRule="auto"/>
        <w:jc w:val="both"/>
        <w:rPr>
          <w:rFonts w:ascii="Times New Roman" w:hAnsi="Times New Roman" w:cs="Times New Roman"/>
          <w:sz w:val="24"/>
          <w:szCs w:val="24"/>
          <w:shd w:val="clear" w:color="auto" w:fill="FFFFFF"/>
        </w:rPr>
      </w:pPr>
    </w:p>
    <w:p w:rsidR="009017B5" w:rsidRPr="00D45463" w:rsidRDefault="009017B5" w:rsidP="00D45463">
      <w:pPr>
        <w:spacing w:line="480" w:lineRule="auto"/>
        <w:jc w:val="both"/>
        <w:rPr>
          <w:rFonts w:ascii="Times New Roman" w:hAnsi="Times New Roman" w:cs="Times New Roman"/>
          <w:sz w:val="24"/>
          <w:szCs w:val="24"/>
          <w:shd w:val="clear" w:color="auto" w:fill="FFFFFF"/>
        </w:rPr>
      </w:pPr>
    </w:p>
    <w:p w:rsidR="009017B5" w:rsidRPr="00D45463" w:rsidRDefault="009017B5" w:rsidP="00D45463">
      <w:pPr>
        <w:spacing w:line="480" w:lineRule="auto"/>
        <w:jc w:val="both"/>
        <w:rPr>
          <w:rFonts w:ascii="Times New Roman" w:hAnsi="Times New Roman" w:cs="Times New Roman"/>
          <w:sz w:val="24"/>
          <w:szCs w:val="24"/>
          <w:shd w:val="clear" w:color="auto" w:fill="FFFFFF"/>
        </w:rPr>
      </w:pPr>
    </w:p>
    <w:p w:rsidR="00D45463" w:rsidRPr="00D45463" w:rsidRDefault="00D45463" w:rsidP="00D45463">
      <w:pPr>
        <w:spacing w:line="480" w:lineRule="auto"/>
        <w:jc w:val="center"/>
        <w:rPr>
          <w:rFonts w:ascii="Times New Roman" w:hAnsi="Times New Roman" w:cs="Times New Roman"/>
          <w:color w:val="222222"/>
          <w:sz w:val="24"/>
          <w:szCs w:val="24"/>
          <w:shd w:val="clear" w:color="auto" w:fill="FFFFFF"/>
        </w:rPr>
      </w:pPr>
      <w:r w:rsidRPr="00D45463">
        <w:rPr>
          <w:rFonts w:ascii="Times New Roman" w:hAnsi="Times New Roman" w:cs="Times New Roman"/>
          <w:color w:val="222222"/>
          <w:sz w:val="24"/>
          <w:szCs w:val="24"/>
          <w:shd w:val="clear" w:color="auto" w:fill="FFFFFF"/>
        </w:rPr>
        <w:t>Conflict across Cultures</w:t>
      </w:r>
    </w:p>
    <w:p w:rsidR="0097726B" w:rsidRPr="00D45463" w:rsidRDefault="0097726B" w:rsidP="00D45463">
      <w:pPr>
        <w:spacing w:line="480" w:lineRule="auto"/>
        <w:jc w:val="center"/>
        <w:rPr>
          <w:rFonts w:ascii="Times New Roman" w:hAnsi="Times New Roman" w:cs="Times New Roman"/>
          <w:sz w:val="24"/>
          <w:szCs w:val="24"/>
          <w:shd w:val="clear" w:color="auto" w:fill="FFFFFF"/>
        </w:rPr>
      </w:pPr>
      <w:r w:rsidRPr="00D45463">
        <w:rPr>
          <w:rFonts w:ascii="Times New Roman" w:hAnsi="Times New Roman" w:cs="Times New Roman"/>
          <w:sz w:val="24"/>
          <w:szCs w:val="24"/>
          <w:lang w:val="en-GB"/>
        </w:rPr>
        <w:t>Name</w:t>
      </w:r>
    </w:p>
    <w:p w:rsidR="0097726B" w:rsidRPr="00D45463" w:rsidRDefault="005135C6" w:rsidP="00D45463">
      <w:pPr>
        <w:spacing w:line="480" w:lineRule="auto"/>
        <w:jc w:val="center"/>
        <w:rPr>
          <w:rFonts w:ascii="Times New Roman" w:hAnsi="Times New Roman" w:cs="Times New Roman"/>
          <w:sz w:val="24"/>
          <w:szCs w:val="24"/>
          <w:shd w:val="clear" w:color="auto" w:fill="FFFFFF"/>
        </w:rPr>
      </w:pPr>
      <w:r w:rsidRPr="00D45463">
        <w:rPr>
          <w:rFonts w:ascii="Times New Roman" w:hAnsi="Times New Roman" w:cs="Times New Roman"/>
          <w:sz w:val="24"/>
          <w:szCs w:val="24"/>
          <w:lang w:val="en-GB"/>
        </w:rPr>
        <w:t>Institutional Affiliation</w:t>
      </w:r>
    </w:p>
    <w:p w:rsidR="00D417A0" w:rsidRPr="00D45463" w:rsidRDefault="00D417A0" w:rsidP="00D45463">
      <w:pPr>
        <w:spacing w:line="480" w:lineRule="auto"/>
        <w:rPr>
          <w:rFonts w:ascii="Times New Roman" w:hAnsi="Times New Roman" w:cs="Times New Roman"/>
          <w:sz w:val="24"/>
          <w:szCs w:val="24"/>
          <w:lang w:val="en-GB"/>
        </w:rPr>
      </w:pPr>
      <w:r w:rsidRPr="00D45463">
        <w:rPr>
          <w:rFonts w:ascii="Times New Roman" w:hAnsi="Times New Roman" w:cs="Times New Roman"/>
          <w:sz w:val="24"/>
          <w:szCs w:val="24"/>
          <w:lang w:val="en-GB"/>
        </w:rPr>
        <w:br w:type="page"/>
      </w:r>
    </w:p>
    <w:p w:rsidR="00D45463" w:rsidRPr="00D45463" w:rsidRDefault="00D45463" w:rsidP="00D45463">
      <w:pPr>
        <w:spacing w:line="480" w:lineRule="auto"/>
        <w:jc w:val="center"/>
        <w:rPr>
          <w:rFonts w:ascii="Times New Roman" w:hAnsi="Times New Roman" w:cs="Times New Roman"/>
          <w:color w:val="222222"/>
          <w:sz w:val="24"/>
          <w:szCs w:val="24"/>
          <w:shd w:val="clear" w:color="auto" w:fill="FFFFFF"/>
        </w:rPr>
      </w:pPr>
      <w:r w:rsidRPr="00D45463">
        <w:rPr>
          <w:rFonts w:ascii="Times New Roman" w:hAnsi="Times New Roman" w:cs="Times New Roman"/>
          <w:color w:val="222222"/>
          <w:sz w:val="24"/>
          <w:szCs w:val="24"/>
          <w:shd w:val="clear" w:color="auto" w:fill="FFFFFF"/>
        </w:rPr>
        <w:lastRenderedPageBreak/>
        <w:t>Conflict across Cultures</w:t>
      </w:r>
    </w:p>
    <w:p w:rsidR="00D45463" w:rsidRPr="00D45463" w:rsidRDefault="00D45463" w:rsidP="00AE4CA8">
      <w:pPr>
        <w:spacing w:line="480" w:lineRule="auto"/>
        <w:ind w:firstLine="720"/>
        <w:jc w:val="both"/>
        <w:rPr>
          <w:rFonts w:ascii="Times New Roman" w:hAnsi="Times New Roman" w:cs="Times New Roman"/>
          <w:color w:val="222222"/>
          <w:sz w:val="24"/>
          <w:szCs w:val="24"/>
          <w:shd w:val="clear" w:color="auto" w:fill="FFFFFF"/>
        </w:rPr>
      </w:pPr>
      <w:r w:rsidRPr="00D45463">
        <w:rPr>
          <w:rFonts w:ascii="Times New Roman" w:hAnsi="Times New Roman" w:cs="Times New Roman"/>
          <w:i/>
          <w:color w:val="222222"/>
          <w:sz w:val="24"/>
          <w:szCs w:val="24"/>
          <w:shd w:val="clear" w:color="auto" w:fill="FFFFFF"/>
        </w:rPr>
        <w:t>Conflict across Cultures: A Unique Experience of Bridging Difference</w:t>
      </w:r>
      <w:r w:rsidRPr="00D45463">
        <w:rPr>
          <w:rFonts w:ascii="Times New Roman" w:hAnsi="Times New Roman" w:cs="Times New Roman"/>
          <w:color w:val="222222"/>
          <w:sz w:val="24"/>
          <w:szCs w:val="24"/>
          <w:shd w:val="clear" w:color="auto" w:fill="FFFFFF"/>
        </w:rPr>
        <w:t xml:space="preserve"> by </w:t>
      </w:r>
      <w:proofErr w:type="spellStart"/>
      <w:r w:rsidRPr="00D45463">
        <w:rPr>
          <w:rFonts w:ascii="Times New Roman" w:hAnsi="Times New Roman" w:cs="Times New Roman"/>
          <w:color w:val="222222"/>
          <w:sz w:val="24"/>
          <w:szCs w:val="24"/>
          <w:shd w:val="clear" w:color="auto" w:fill="FFFFFF"/>
        </w:rPr>
        <w:t>LeBaron</w:t>
      </w:r>
      <w:proofErr w:type="spellEnd"/>
      <w:r w:rsidRPr="00D45463">
        <w:rPr>
          <w:rFonts w:ascii="Times New Roman" w:hAnsi="Times New Roman" w:cs="Times New Roman"/>
          <w:color w:val="222222"/>
          <w:sz w:val="24"/>
          <w:szCs w:val="24"/>
          <w:shd w:val="clear" w:color="auto" w:fill="FFFFFF"/>
        </w:rPr>
        <w:t xml:space="preserve"> &amp; </w:t>
      </w:r>
      <w:proofErr w:type="spellStart"/>
      <w:r w:rsidRPr="00D45463">
        <w:rPr>
          <w:rFonts w:ascii="Times New Roman" w:hAnsi="Times New Roman" w:cs="Times New Roman"/>
          <w:color w:val="222222"/>
          <w:sz w:val="24"/>
          <w:szCs w:val="24"/>
          <w:shd w:val="clear" w:color="auto" w:fill="FFFFFF"/>
        </w:rPr>
        <w:t>Pillay</w:t>
      </w:r>
      <w:proofErr w:type="spellEnd"/>
      <w:r w:rsidRPr="00D45463">
        <w:rPr>
          <w:rFonts w:ascii="Times New Roman" w:hAnsi="Times New Roman" w:cs="Times New Roman"/>
          <w:color w:val="222222"/>
          <w:sz w:val="24"/>
          <w:szCs w:val="24"/>
          <w:shd w:val="clear" w:color="auto" w:fill="FFFFFF"/>
        </w:rPr>
        <w:t xml:space="preserve"> (2006) discusses the possibility of building relationships as a solution to conflicts. The authors establish the importance of using knowledge and understanding to bridge cultural conflicts. In their view, culture plays a role in every conflict situation; it may influence the conflicts in more subtle ways. Chapter 4 of the book talks about various cultures and their impact on conflict. The chapter explores intercultural understanding anchored in self-awareness and awareness of other people. The authors suggest that people have implicit culturally based outcomes shaping their expectations concerning how the conflict should unfold and resolved. When people from different cultural backgrounds interact, there are bound to be challenges when they expect different conflict results.  </w:t>
      </w:r>
    </w:p>
    <w:p w:rsidR="00D45463" w:rsidRPr="00D45463" w:rsidRDefault="00D45463" w:rsidP="00AE4CA8">
      <w:pPr>
        <w:spacing w:line="480" w:lineRule="auto"/>
        <w:ind w:firstLine="720"/>
        <w:jc w:val="both"/>
        <w:rPr>
          <w:rFonts w:ascii="Times New Roman" w:hAnsi="Times New Roman" w:cs="Times New Roman"/>
          <w:color w:val="222222"/>
          <w:sz w:val="24"/>
          <w:szCs w:val="24"/>
          <w:shd w:val="clear" w:color="auto" w:fill="FFFFFF"/>
        </w:rPr>
      </w:pPr>
      <w:r w:rsidRPr="00D45463">
        <w:rPr>
          <w:rFonts w:ascii="Times New Roman" w:hAnsi="Times New Roman" w:cs="Times New Roman"/>
          <w:color w:val="222222"/>
          <w:sz w:val="24"/>
          <w:szCs w:val="24"/>
          <w:shd w:val="clear" w:color="auto" w:fill="FFFFFF"/>
        </w:rPr>
        <w:t>The Apartheid Era in South Africa is an example of conflict across cultures. The system of Apartheid involved racial segregation enacted between 1948 and 1994 in South Africa (</w:t>
      </w:r>
      <w:proofErr w:type="spellStart"/>
      <w:r w:rsidRPr="00D45463">
        <w:rPr>
          <w:rFonts w:ascii="Times New Roman" w:hAnsi="Times New Roman" w:cs="Times New Roman"/>
          <w:color w:val="222222"/>
          <w:sz w:val="24"/>
          <w:szCs w:val="24"/>
          <w:shd w:val="clear" w:color="auto" w:fill="FFFFFF"/>
        </w:rPr>
        <w:t>Moodley</w:t>
      </w:r>
      <w:proofErr w:type="spellEnd"/>
      <w:r w:rsidRPr="00D45463">
        <w:rPr>
          <w:rFonts w:ascii="Times New Roman" w:hAnsi="Times New Roman" w:cs="Times New Roman"/>
          <w:color w:val="222222"/>
          <w:sz w:val="24"/>
          <w:szCs w:val="24"/>
          <w:shd w:val="clear" w:color="auto" w:fill="FFFFFF"/>
        </w:rPr>
        <w:t xml:space="preserve"> &amp; Adam, 2000). The system was a prolongation of the racial directive forced by the colonial process, which gave form to the nation. The system formed privileges for some people at the disbursement of other people. Various laws were enacted with the aim of taking control of properties and reshaping geography and controlled movement. Simultaneous to its institutionalization; however, national movements of resistance to apartheid started. Their foundations were based on former organizational activities like the African National Congress (ANC) 1912.  </w:t>
      </w:r>
    </w:p>
    <w:p w:rsidR="00D45463" w:rsidRPr="00D45463" w:rsidRDefault="00D45463" w:rsidP="00AE4CA8">
      <w:pPr>
        <w:spacing w:line="480" w:lineRule="auto"/>
        <w:ind w:firstLine="720"/>
        <w:jc w:val="both"/>
        <w:rPr>
          <w:rFonts w:ascii="Times New Roman" w:hAnsi="Times New Roman" w:cs="Times New Roman"/>
          <w:color w:val="222222"/>
          <w:sz w:val="24"/>
          <w:szCs w:val="24"/>
          <w:shd w:val="clear" w:color="auto" w:fill="FFFFFF"/>
        </w:rPr>
      </w:pPr>
      <w:r w:rsidRPr="00D45463">
        <w:rPr>
          <w:rFonts w:ascii="Times New Roman" w:hAnsi="Times New Roman" w:cs="Times New Roman"/>
          <w:color w:val="222222"/>
          <w:sz w:val="24"/>
          <w:szCs w:val="24"/>
          <w:shd w:val="clear" w:color="auto" w:fill="FFFFFF"/>
        </w:rPr>
        <w:t>The initiatives to stop apartheid took several forms. From daily acts of rebellion like boycotts and demonstrations through creating plural and organized confrontation organizations to rebellions involving wide-ranging groups. Armed resistance, underground movements, and antiestablishment resistance movements were also established in the process. In 1961, an armed branch of the ANC was initiated, using guerrilla warfare tactics in the anti-</w:t>
      </w:r>
      <w:r w:rsidRPr="00D45463">
        <w:rPr>
          <w:rFonts w:ascii="Times New Roman" w:hAnsi="Times New Roman" w:cs="Times New Roman"/>
          <w:color w:val="222222"/>
          <w:sz w:val="24"/>
          <w:szCs w:val="24"/>
          <w:shd w:val="clear" w:color="auto" w:fill="FFFFFF"/>
        </w:rPr>
        <w:lastRenderedPageBreak/>
        <w:t xml:space="preserve">apartheid fight. Increased pressure from the international communities required an end to apartheid in the 1960s. The pressure was articulated through cultural and political segregation and economic approvals. A resolution that deemed apartheid a violation of international commitment was passed in 1962, which eventually lead to the end of apartheid.  </w:t>
      </w:r>
    </w:p>
    <w:p w:rsidR="00D45463" w:rsidRPr="00D45463" w:rsidRDefault="00D45463" w:rsidP="00AE4CA8">
      <w:pPr>
        <w:spacing w:line="480" w:lineRule="auto"/>
        <w:ind w:firstLine="720"/>
        <w:jc w:val="both"/>
        <w:rPr>
          <w:rFonts w:ascii="Times New Roman" w:hAnsi="Times New Roman" w:cs="Times New Roman"/>
          <w:color w:val="222222"/>
          <w:sz w:val="24"/>
          <w:szCs w:val="24"/>
          <w:shd w:val="clear" w:color="auto" w:fill="FFFFFF"/>
        </w:rPr>
      </w:pPr>
      <w:r w:rsidRPr="00D45463">
        <w:rPr>
          <w:rFonts w:ascii="Times New Roman" w:hAnsi="Times New Roman" w:cs="Times New Roman"/>
          <w:color w:val="222222"/>
          <w:sz w:val="24"/>
          <w:szCs w:val="24"/>
          <w:shd w:val="clear" w:color="auto" w:fill="FFFFFF"/>
        </w:rPr>
        <w:t xml:space="preserve">According to </w:t>
      </w:r>
      <w:proofErr w:type="spellStart"/>
      <w:r w:rsidRPr="00D45463">
        <w:rPr>
          <w:rFonts w:ascii="Times New Roman" w:hAnsi="Times New Roman" w:cs="Times New Roman"/>
          <w:color w:val="222222"/>
          <w:sz w:val="24"/>
          <w:szCs w:val="24"/>
          <w:shd w:val="clear" w:color="auto" w:fill="FFFFFF"/>
        </w:rPr>
        <w:t>LeBaron</w:t>
      </w:r>
      <w:proofErr w:type="spellEnd"/>
      <w:r w:rsidRPr="00D45463">
        <w:rPr>
          <w:rFonts w:ascii="Times New Roman" w:hAnsi="Times New Roman" w:cs="Times New Roman"/>
          <w:color w:val="222222"/>
          <w:sz w:val="24"/>
          <w:szCs w:val="24"/>
          <w:shd w:val="clear" w:color="auto" w:fill="FFFFFF"/>
        </w:rPr>
        <w:t xml:space="preserve"> &amp; </w:t>
      </w:r>
      <w:proofErr w:type="spellStart"/>
      <w:r w:rsidRPr="00D45463">
        <w:rPr>
          <w:rFonts w:ascii="Times New Roman" w:hAnsi="Times New Roman" w:cs="Times New Roman"/>
          <w:color w:val="222222"/>
          <w:sz w:val="24"/>
          <w:szCs w:val="24"/>
          <w:shd w:val="clear" w:color="auto" w:fill="FFFFFF"/>
        </w:rPr>
        <w:t>Pillay</w:t>
      </w:r>
      <w:proofErr w:type="spellEnd"/>
      <w:r w:rsidRPr="00D45463">
        <w:rPr>
          <w:rFonts w:ascii="Times New Roman" w:hAnsi="Times New Roman" w:cs="Times New Roman"/>
          <w:color w:val="222222"/>
          <w:sz w:val="24"/>
          <w:szCs w:val="24"/>
          <w:shd w:val="clear" w:color="auto" w:fill="FFFFFF"/>
        </w:rPr>
        <w:t xml:space="preserve"> (2006), cultural conflicts can be solved through; a) anticipating various possible scenarios about how the future relates to unfamiliar cultural incidences; b) being conscious of cultural influences that are unfamiliar; c) expressing what is deep down in our ethnic expectations; and navigating the unrest of cross-cultural subtleties in order to create a productive future with other cultures. The conflict resolution tactics discussed in this textbook requires that cultural conflicts should be approached through a cultural lens. To manage conflicts effectively, it is essential to recognize the possible impact of a person's personal and cultural communication expectations, and emotional display on the conflict situation. </w:t>
      </w:r>
    </w:p>
    <w:p w:rsidR="00D45463" w:rsidRPr="00D45463" w:rsidRDefault="00D45463" w:rsidP="00AE4CA8">
      <w:pPr>
        <w:spacing w:line="480" w:lineRule="auto"/>
        <w:ind w:firstLine="360"/>
        <w:jc w:val="both"/>
        <w:rPr>
          <w:rFonts w:ascii="Times New Roman" w:hAnsi="Times New Roman" w:cs="Times New Roman"/>
          <w:color w:val="222222"/>
          <w:sz w:val="24"/>
          <w:szCs w:val="24"/>
          <w:shd w:val="clear" w:color="auto" w:fill="FFFFFF"/>
        </w:rPr>
      </w:pPr>
      <w:r w:rsidRPr="00D45463">
        <w:rPr>
          <w:rFonts w:ascii="Times New Roman" w:hAnsi="Times New Roman" w:cs="Times New Roman"/>
          <w:color w:val="222222"/>
          <w:sz w:val="24"/>
          <w:szCs w:val="24"/>
          <w:shd w:val="clear" w:color="auto" w:fill="FFFFFF"/>
        </w:rPr>
        <w:t>As such, it is important to learn various conflict management practices to accommodate cultural differences and to avoid disputes. Therefore, a solution to the ethnic conflict, which led to the apartheid, could have been:</w:t>
      </w:r>
    </w:p>
    <w:p w:rsidR="00D45463" w:rsidRPr="00D45463" w:rsidRDefault="00D45463" w:rsidP="00AE4CA8">
      <w:pPr>
        <w:pStyle w:val="ListParagraph"/>
        <w:numPr>
          <w:ilvl w:val="0"/>
          <w:numId w:val="7"/>
        </w:numPr>
        <w:spacing w:line="480" w:lineRule="auto"/>
        <w:jc w:val="both"/>
        <w:rPr>
          <w:rFonts w:ascii="Times New Roman" w:hAnsi="Times New Roman" w:cs="Times New Roman"/>
          <w:color w:val="222222"/>
          <w:sz w:val="24"/>
          <w:szCs w:val="24"/>
          <w:shd w:val="clear" w:color="auto" w:fill="FFFFFF"/>
        </w:rPr>
      </w:pPr>
      <w:r w:rsidRPr="00D45463">
        <w:rPr>
          <w:rFonts w:ascii="Times New Roman" w:hAnsi="Times New Roman" w:cs="Times New Roman"/>
          <w:color w:val="222222"/>
          <w:sz w:val="24"/>
          <w:szCs w:val="24"/>
          <w:shd w:val="clear" w:color="auto" w:fill="FFFFFF"/>
        </w:rPr>
        <w:t xml:space="preserve">Awareness of personal goals and those of others. Through considering common grounds or overlaps between individual goals and those of others, it is easy to avoid ethnic conflict </w:t>
      </w:r>
    </w:p>
    <w:p w:rsidR="00D45463" w:rsidRPr="00D45463" w:rsidRDefault="00D45463" w:rsidP="00AE4CA8">
      <w:pPr>
        <w:pStyle w:val="ListParagraph"/>
        <w:numPr>
          <w:ilvl w:val="0"/>
          <w:numId w:val="7"/>
        </w:numPr>
        <w:spacing w:line="480" w:lineRule="auto"/>
        <w:jc w:val="both"/>
        <w:rPr>
          <w:rFonts w:ascii="Times New Roman" w:hAnsi="Times New Roman" w:cs="Times New Roman"/>
          <w:color w:val="222222"/>
          <w:sz w:val="24"/>
          <w:szCs w:val="24"/>
          <w:shd w:val="clear" w:color="auto" w:fill="FFFFFF"/>
        </w:rPr>
      </w:pPr>
      <w:r w:rsidRPr="00D45463">
        <w:rPr>
          <w:rFonts w:ascii="Times New Roman" w:hAnsi="Times New Roman" w:cs="Times New Roman"/>
          <w:color w:val="222222"/>
          <w:sz w:val="24"/>
          <w:szCs w:val="24"/>
          <w:shd w:val="clear" w:color="auto" w:fill="FFFFFF"/>
        </w:rPr>
        <w:t xml:space="preserve">Being informed of the fact that the way conflict is expressed, perceived, and dealt with varies among different cultures. In intercultural interactions, it is essential to manage disputes in ways that are familiar and not uncomfortable for others </w:t>
      </w:r>
    </w:p>
    <w:p w:rsidR="00D45463" w:rsidRPr="00D45463" w:rsidRDefault="00D45463" w:rsidP="00AE4CA8">
      <w:pPr>
        <w:pStyle w:val="ListParagraph"/>
        <w:numPr>
          <w:ilvl w:val="0"/>
          <w:numId w:val="7"/>
        </w:numPr>
        <w:spacing w:line="480" w:lineRule="auto"/>
        <w:jc w:val="both"/>
        <w:rPr>
          <w:rFonts w:ascii="Times New Roman" w:hAnsi="Times New Roman" w:cs="Times New Roman"/>
          <w:sz w:val="24"/>
          <w:szCs w:val="24"/>
        </w:rPr>
      </w:pPr>
      <w:proofErr w:type="spellStart"/>
      <w:r w:rsidRPr="00D45463">
        <w:rPr>
          <w:rFonts w:ascii="Times New Roman" w:hAnsi="Times New Roman" w:cs="Times New Roman"/>
          <w:color w:val="222222"/>
          <w:sz w:val="24"/>
          <w:szCs w:val="24"/>
          <w:shd w:val="clear" w:color="auto" w:fill="FFFFFF"/>
        </w:rPr>
        <w:t>LeBaron</w:t>
      </w:r>
      <w:proofErr w:type="spellEnd"/>
      <w:r w:rsidRPr="00D45463">
        <w:rPr>
          <w:rFonts w:ascii="Times New Roman" w:hAnsi="Times New Roman" w:cs="Times New Roman"/>
          <w:color w:val="222222"/>
          <w:sz w:val="24"/>
          <w:szCs w:val="24"/>
          <w:shd w:val="clear" w:color="auto" w:fill="FFFFFF"/>
        </w:rPr>
        <w:t xml:space="preserve"> &amp; </w:t>
      </w:r>
      <w:proofErr w:type="spellStart"/>
      <w:r w:rsidRPr="00D45463">
        <w:rPr>
          <w:rFonts w:ascii="Times New Roman" w:hAnsi="Times New Roman" w:cs="Times New Roman"/>
          <w:color w:val="222222"/>
          <w:sz w:val="24"/>
          <w:szCs w:val="24"/>
          <w:shd w:val="clear" w:color="auto" w:fill="FFFFFF"/>
        </w:rPr>
        <w:t>Pillay</w:t>
      </w:r>
      <w:proofErr w:type="spellEnd"/>
      <w:r w:rsidRPr="00D45463">
        <w:rPr>
          <w:rFonts w:ascii="Times New Roman" w:hAnsi="Times New Roman" w:cs="Times New Roman"/>
          <w:color w:val="222222"/>
          <w:sz w:val="24"/>
          <w:szCs w:val="24"/>
          <w:shd w:val="clear" w:color="auto" w:fill="FFFFFF"/>
        </w:rPr>
        <w:t xml:space="preserve"> (2006) expresses the importance of self-awareness and states that when we pay attention to our inner feelings, though and experiences we are more capable of perceiving and making new decisions.  </w:t>
      </w:r>
    </w:p>
    <w:p w:rsidR="00A43878" w:rsidRPr="00D45463" w:rsidRDefault="0089319C" w:rsidP="00D45463">
      <w:pPr>
        <w:spacing w:line="480" w:lineRule="auto"/>
        <w:jc w:val="center"/>
        <w:rPr>
          <w:rFonts w:ascii="Times New Roman" w:hAnsi="Times New Roman" w:cs="Times New Roman"/>
          <w:sz w:val="24"/>
          <w:szCs w:val="24"/>
        </w:rPr>
      </w:pPr>
      <w:r w:rsidRPr="00D45463">
        <w:rPr>
          <w:rFonts w:ascii="Times New Roman" w:hAnsi="Times New Roman" w:cs="Times New Roman"/>
          <w:sz w:val="24"/>
          <w:szCs w:val="24"/>
        </w:rPr>
        <w:lastRenderedPageBreak/>
        <w:t>References</w:t>
      </w:r>
    </w:p>
    <w:p w:rsidR="00D45463" w:rsidRPr="00D45463" w:rsidRDefault="00D45463" w:rsidP="00D45463">
      <w:pPr>
        <w:pStyle w:val="Bibliography"/>
        <w:spacing w:after="200" w:line="480" w:lineRule="auto"/>
        <w:ind w:left="720" w:hanging="720"/>
        <w:rPr>
          <w:rFonts w:ascii="Times New Roman" w:hAnsi="Times New Roman" w:cs="Times New Roman"/>
          <w:color w:val="222222"/>
          <w:sz w:val="24"/>
          <w:szCs w:val="24"/>
          <w:shd w:val="clear" w:color="auto" w:fill="FFFFFF"/>
        </w:rPr>
      </w:pPr>
      <w:proofErr w:type="spellStart"/>
      <w:r w:rsidRPr="00D45463">
        <w:rPr>
          <w:rFonts w:ascii="Times New Roman" w:hAnsi="Times New Roman" w:cs="Times New Roman"/>
          <w:color w:val="222222"/>
          <w:sz w:val="24"/>
          <w:szCs w:val="24"/>
          <w:shd w:val="clear" w:color="auto" w:fill="FFFFFF"/>
        </w:rPr>
        <w:t>LeBaron</w:t>
      </w:r>
      <w:proofErr w:type="spellEnd"/>
      <w:r w:rsidRPr="00D45463">
        <w:rPr>
          <w:rFonts w:ascii="Times New Roman" w:hAnsi="Times New Roman" w:cs="Times New Roman"/>
          <w:color w:val="222222"/>
          <w:sz w:val="24"/>
          <w:szCs w:val="24"/>
          <w:shd w:val="clear" w:color="auto" w:fill="FFFFFF"/>
        </w:rPr>
        <w:t xml:space="preserve">, M., &amp; </w:t>
      </w:r>
      <w:proofErr w:type="spellStart"/>
      <w:r w:rsidRPr="00D45463">
        <w:rPr>
          <w:rFonts w:ascii="Times New Roman" w:hAnsi="Times New Roman" w:cs="Times New Roman"/>
          <w:color w:val="222222"/>
          <w:sz w:val="24"/>
          <w:szCs w:val="24"/>
          <w:shd w:val="clear" w:color="auto" w:fill="FFFFFF"/>
        </w:rPr>
        <w:t>Pillay</w:t>
      </w:r>
      <w:proofErr w:type="spellEnd"/>
      <w:r w:rsidRPr="00D45463">
        <w:rPr>
          <w:rFonts w:ascii="Times New Roman" w:hAnsi="Times New Roman" w:cs="Times New Roman"/>
          <w:color w:val="222222"/>
          <w:sz w:val="24"/>
          <w:szCs w:val="24"/>
          <w:shd w:val="clear" w:color="auto" w:fill="FFFFFF"/>
        </w:rPr>
        <w:t xml:space="preserve">, V. (2006). </w:t>
      </w:r>
      <w:r w:rsidRPr="00D45463">
        <w:rPr>
          <w:rFonts w:ascii="Times New Roman" w:hAnsi="Times New Roman" w:cs="Times New Roman"/>
          <w:i/>
          <w:iCs/>
          <w:color w:val="222222"/>
          <w:sz w:val="24"/>
          <w:szCs w:val="24"/>
          <w:shd w:val="clear" w:color="auto" w:fill="FFFFFF"/>
        </w:rPr>
        <w:t xml:space="preserve">Conflict Across Cultures: A Unique Experience of Bridging Differences, eds. Michelle </w:t>
      </w:r>
      <w:proofErr w:type="spellStart"/>
      <w:r w:rsidRPr="00D45463">
        <w:rPr>
          <w:rFonts w:ascii="Times New Roman" w:hAnsi="Times New Roman" w:cs="Times New Roman"/>
          <w:i/>
          <w:iCs/>
          <w:color w:val="222222"/>
          <w:sz w:val="24"/>
          <w:szCs w:val="24"/>
          <w:shd w:val="clear" w:color="auto" w:fill="FFFFFF"/>
        </w:rPr>
        <w:t>LeBaron</w:t>
      </w:r>
      <w:proofErr w:type="spellEnd"/>
      <w:r w:rsidRPr="00D45463">
        <w:rPr>
          <w:rFonts w:ascii="Times New Roman" w:hAnsi="Times New Roman" w:cs="Times New Roman"/>
          <w:i/>
          <w:iCs/>
          <w:color w:val="222222"/>
          <w:sz w:val="24"/>
          <w:szCs w:val="24"/>
          <w:shd w:val="clear" w:color="auto" w:fill="FFFFFF"/>
        </w:rPr>
        <w:t xml:space="preserve"> and </w:t>
      </w:r>
      <w:proofErr w:type="spellStart"/>
      <w:r w:rsidRPr="00D45463">
        <w:rPr>
          <w:rFonts w:ascii="Times New Roman" w:hAnsi="Times New Roman" w:cs="Times New Roman"/>
          <w:i/>
          <w:iCs/>
          <w:color w:val="222222"/>
          <w:sz w:val="24"/>
          <w:szCs w:val="24"/>
          <w:shd w:val="clear" w:color="auto" w:fill="FFFFFF"/>
        </w:rPr>
        <w:t>Vanashri</w:t>
      </w:r>
      <w:proofErr w:type="spellEnd"/>
      <w:r w:rsidRPr="00D45463">
        <w:rPr>
          <w:rFonts w:ascii="Times New Roman" w:hAnsi="Times New Roman" w:cs="Times New Roman"/>
          <w:i/>
          <w:iCs/>
          <w:color w:val="222222"/>
          <w:sz w:val="24"/>
          <w:szCs w:val="24"/>
          <w:shd w:val="clear" w:color="auto" w:fill="FFFFFF"/>
        </w:rPr>
        <w:t xml:space="preserve"> </w:t>
      </w:r>
      <w:proofErr w:type="spellStart"/>
      <w:r w:rsidRPr="00D45463">
        <w:rPr>
          <w:rFonts w:ascii="Times New Roman" w:hAnsi="Times New Roman" w:cs="Times New Roman"/>
          <w:i/>
          <w:iCs/>
          <w:color w:val="222222"/>
          <w:sz w:val="24"/>
          <w:szCs w:val="24"/>
          <w:shd w:val="clear" w:color="auto" w:fill="FFFFFF"/>
        </w:rPr>
        <w:t>Pillay</w:t>
      </w:r>
      <w:proofErr w:type="spellEnd"/>
      <w:r w:rsidRPr="00D45463">
        <w:rPr>
          <w:rFonts w:ascii="Times New Roman" w:hAnsi="Times New Roman" w:cs="Times New Roman"/>
          <w:i/>
          <w:iCs/>
          <w:color w:val="222222"/>
          <w:sz w:val="24"/>
          <w:szCs w:val="24"/>
          <w:shd w:val="clear" w:color="auto" w:fill="FFFFFF"/>
        </w:rPr>
        <w:t xml:space="preserve"> (Boston: Intercultural Press, 2006)</w:t>
      </w:r>
      <w:r w:rsidRPr="00D45463">
        <w:rPr>
          <w:rFonts w:ascii="Times New Roman" w:hAnsi="Times New Roman" w:cs="Times New Roman"/>
          <w:color w:val="222222"/>
          <w:sz w:val="24"/>
          <w:szCs w:val="24"/>
          <w:shd w:val="clear" w:color="auto" w:fill="FFFFFF"/>
        </w:rPr>
        <w:t>, 11-24.</w:t>
      </w:r>
    </w:p>
    <w:p w:rsidR="00D45463" w:rsidRPr="00D45463" w:rsidRDefault="00D45463" w:rsidP="00D45463">
      <w:pPr>
        <w:pStyle w:val="Bibliography"/>
        <w:spacing w:after="200" w:line="480" w:lineRule="auto"/>
        <w:ind w:left="720" w:hanging="720"/>
        <w:rPr>
          <w:rFonts w:ascii="Times New Roman" w:hAnsi="Times New Roman" w:cs="Times New Roman"/>
          <w:color w:val="222222"/>
          <w:sz w:val="24"/>
          <w:szCs w:val="24"/>
          <w:shd w:val="clear" w:color="auto" w:fill="FFFFFF"/>
        </w:rPr>
      </w:pPr>
      <w:proofErr w:type="spellStart"/>
      <w:r w:rsidRPr="00D45463">
        <w:rPr>
          <w:rFonts w:ascii="Times New Roman" w:hAnsi="Times New Roman" w:cs="Times New Roman"/>
          <w:color w:val="222222"/>
          <w:sz w:val="24"/>
          <w:szCs w:val="24"/>
          <w:shd w:val="clear" w:color="auto" w:fill="FFFFFF"/>
        </w:rPr>
        <w:t>Moodley</w:t>
      </w:r>
      <w:proofErr w:type="spellEnd"/>
      <w:r w:rsidRPr="00D45463">
        <w:rPr>
          <w:rFonts w:ascii="Times New Roman" w:hAnsi="Times New Roman" w:cs="Times New Roman"/>
          <w:color w:val="222222"/>
          <w:sz w:val="24"/>
          <w:szCs w:val="24"/>
          <w:shd w:val="clear" w:color="auto" w:fill="FFFFFF"/>
        </w:rPr>
        <w:t>, K., &amp; Adam, H. (2000). Race and nation in post-apartheid South Africa. </w:t>
      </w:r>
      <w:r w:rsidRPr="00D45463">
        <w:rPr>
          <w:rFonts w:ascii="Times New Roman" w:hAnsi="Times New Roman" w:cs="Times New Roman"/>
          <w:i/>
          <w:iCs/>
          <w:color w:val="222222"/>
          <w:sz w:val="24"/>
          <w:szCs w:val="24"/>
          <w:shd w:val="clear" w:color="auto" w:fill="FFFFFF"/>
        </w:rPr>
        <w:t>Current Sociology</w:t>
      </w:r>
      <w:r w:rsidRPr="00D45463">
        <w:rPr>
          <w:rFonts w:ascii="Times New Roman" w:hAnsi="Times New Roman" w:cs="Times New Roman"/>
          <w:color w:val="222222"/>
          <w:sz w:val="24"/>
          <w:szCs w:val="24"/>
          <w:shd w:val="clear" w:color="auto" w:fill="FFFFFF"/>
        </w:rPr>
        <w:t>, </w:t>
      </w:r>
      <w:r w:rsidRPr="00D45463">
        <w:rPr>
          <w:rFonts w:ascii="Times New Roman" w:hAnsi="Times New Roman" w:cs="Times New Roman"/>
          <w:i/>
          <w:iCs/>
          <w:color w:val="222222"/>
          <w:sz w:val="24"/>
          <w:szCs w:val="24"/>
          <w:shd w:val="clear" w:color="auto" w:fill="FFFFFF"/>
        </w:rPr>
        <w:t>48</w:t>
      </w:r>
      <w:r w:rsidRPr="00D45463">
        <w:rPr>
          <w:rFonts w:ascii="Times New Roman" w:hAnsi="Times New Roman" w:cs="Times New Roman"/>
          <w:color w:val="222222"/>
          <w:sz w:val="24"/>
          <w:szCs w:val="24"/>
          <w:shd w:val="clear" w:color="auto" w:fill="FFFFFF"/>
        </w:rPr>
        <w:t>(3), 51-69.</w:t>
      </w:r>
    </w:p>
    <w:sectPr w:rsidR="00D45463" w:rsidRPr="00D45463" w:rsidSect="009017B5">
      <w:headerReference w:type="default" r:id="rId8"/>
      <w:headerReference w:type="first" r:id="rId9"/>
      <w:pgSz w:w="11906" w:h="16838"/>
      <w:pgMar w:top="1135"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0EC1" w:rsidRDefault="00870EC1" w:rsidP="00EE0CEB">
      <w:pPr>
        <w:spacing w:after="0" w:line="240" w:lineRule="auto"/>
      </w:pPr>
      <w:r>
        <w:separator/>
      </w:r>
    </w:p>
  </w:endnote>
  <w:endnote w:type="continuationSeparator" w:id="0">
    <w:p w:rsidR="00870EC1" w:rsidRDefault="00870EC1" w:rsidP="00EE0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0EC1" w:rsidRDefault="00870EC1" w:rsidP="00EE0CEB">
      <w:pPr>
        <w:spacing w:after="0" w:line="240" w:lineRule="auto"/>
      </w:pPr>
      <w:r>
        <w:separator/>
      </w:r>
    </w:p>
  </w:footnote>
  <w:footnote w:type="continuationSeparator" w:id="0">
    <w:p w:rsidR="00870EC1" w:rsidRDefault="00870EC1" w:rsidP="00EE0C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617D8A" w:rsidRDefault="00D45463" w:rsidP="00617D8A">
    <w:pPr>
      <w:rPr>
        <w:rFonts w:ascii="Times New Roman" w:hAnsi="Times New Roman" w:cs="Times New Roman"/>
        <w:color w:val="222222"/>
        <w:sz w:val="24"/>
        <w:shd w:val="clear" w:color="auto" w:fill="FFFFFF"/>
      </w:rPr>
    </w:pPr>
    <w:r w:rsidRPr="00D45463">
      <w:rPr>
        <w:rFonts w:ascii="Times New Roman" w:hAnsi="Times New Roman" w:cs="Times New Roman"/>
        <w:color w:val="222222"/>
        <w:sz w:val="24"/>
        <w:szCs w:val="24"/>
        <w:shd w:val="clear" w:color="auto" w:fill="FFFFFF"/>
      </w:rPr>
      <w:t>CONFLICT ACROSS CULTURES</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00C55F16">
      <w:rPr>
        <w:rFonts w:ascii="Times New Roman" w:hAnsi="Times New Roman" w:cs="Times New Roman"/>
        <w:color w:val="222222"/>
        <w:sz w:val="24"/>
        <w:szCs w:val="24"/>
        <w:shd w:val="clear" w:color="auto" w:fill="FFFFFF"/>
      </w:rPr>
      <w:tab/>
    </w:r>
    <w:r w:rsidR="00C55F16">
      <w:rPr>
        <w:rFonts w:ascii="Times New Roman" w:hAnsi="Times New Roman" w:cs="Times New Roman"/>
        <w:color w:val="222222"/>
        <w:sz w:val="24"/>
        <w:szCs w:val="24"/>
        <w:shd w:val="clear" w:color="auto" w:fill="FFFFFF"/>
      </w:rPr>
      <w:tab/>
    </w:r>
    <w:r w:rsidR="00C55F16">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17C5">
      <w:rPr>
        <w:rFonts w:ascii="Times New Roman" w:hAnsi="Times New Roman" w:cs="Times New Roman"/>
        <w:sz w:val="24"/>
        <w:szCs w:val="24"/>
      </w:rPr>
      <w:tab/>
    </w:r>
    <w:r w:rsidR="002540AE" w:rsidRPr="006F3F78">
      <w:rPr>
        <w:rFonts w:ascii="Times New Roman" w:hAnsi="Times New Roman" w:cs="Times New Roman"/>
        <w:sz w:val="24"/>
        <w:szCs w:val="24"/>
      </w:rPr>
      <w:fldChar w:fldCharType="begin"/>
    </w:r>
    <w:r w:rsidR="00F93000" w:rsidRPr="006F3F78">
      <w:rPr>
        <w:rFonts w:ascii="Times New Roman" w:hAnsi="Times New Roman" w:cs="Times New Roman"/>
        <w:sz w:val="24"/>
        <w:szCs w:val="24"/>
      </w:rPr>
      <w:instrText xml:space="preserve"> PAGE   \* MERGEFORMAT </w:instrText>
    </w:r>
    <w:r w:rsidR="002540AE" w:rsidRPr="006F3F78">
      <w:rPr>
        <w:rFonts w:ascii="Times New Roman" w:hAnsi="Times New Roman" w:cs="Times New Roman"/>
        <w:sz w:val="24"/>
        <w:szCs w:val="24"/>
      </w:rPr>
      <w:fldChar w:fldCharType="separate"/>
    </w:r>
    <w:r w:rsidR="00AE4CA8">
      <w:rPr>
        <w:rFonts w:ascii="Times New Roman" w:hAnsi="Times New Roman" w:cs="Times New Roman"/>
        <w:noProof/>
        <w:sz w:val="24"/>
        <w:szCs w:val="24"/>
      </w:rPr>
      <w:t>2</w:t>
    </w:r>
    <w:r w:rsidR="002540AE" w:rsidRPr="006F3F78">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C35B4A" w:rsidRDefault="002162C1" w:rsidP="00D45463">
    <w:pPr>
      <w:rPr>
        <w:rFonts w:ascii="Times New Roman" w:hAnsi="Times New Roman" w:cs="Times New Roman"/>
        <w:color w:val="222222"/>
        <w:sz w:val="24"/>
        <w:szCs w:val="24"/>
        <w:shd w:val="clear" w:color="auto" w:fill="FFFFFF"/>
      </w:rPr>
    </w:pPr>
    <w:r w:rsidRPr="00D71ECA">
      <w:rPr>
        <w:rFonts w:ascii="Times New Roman" w:hAnsi="Times New Roman" w:cs="Times New Roman"/>
        <w:sz w:val="24"/>
        <w:szCs w:val="24"/>
      </w:rPr>
      <w:t>Running head</w:t>
    </w:r>
    <w:r w:rsidR="00085728" w:rsidRPr="00D71ECA">
      <w:rPr>
        <w:rFonts w:ascii="Times New Roman" w:hAnsi="Times New Roman" w:cs="Times New Roman"/>
        <w:sz w:val="24"/>
        <w:szCs w:val="24"/>
      </w:rPr>
      <w:t>:</w:t>
    </w:r>
    <w:r w:rsidR="00085728" w:rsidRPr="00D71ECA">
      <w:rPr>
        <w:rFonts w:ascii="Times New Roman" w:hAnsi="Times New Roman" w:cs="Times New Roman"/>
        <w:sz w:val="24"/>
        <w:szCs w:val="24"/>
        <w:shd w:val="clear" w:color="auto" w:fill="FFFFFF"/>
      </w:rPr>
      <w:t xml:space="preserve"> </w:t>
    </w:r>
    <w:r w:rsidR="00D45463" w:rsidRPr="00D45463">
      <w:rPr>
        <w:rFonts w:ascii="Times New Roman" w:hAnsi="Times New Roman" w:cs="Times New Roman"/>
        <w:color w:val="222222"/>
        <w:sz w:val="24"/>
        <w:szCs w:val="24"/>
        <w:shd w:val="clear" w:color="auto" w:fill="FFFFFF"/>
      </w:rPr>
      <w:t>CONFLICT ACROSS CULTURES</w:t>
    </w:r>
    <w:r w:rsidR="00D45463">
      <w:rPr>
        <w:rFonts w:ascii="Times New Roman" w:hAnsi="Times New Roman" w:cs="Times New Roman"/>
        <w:color w:val="222222"/>
        <w:sz w:val="24"/>
        <w:szCs w:val="24"/>
        <w:shd w:val="clear" w:color="auto" w:fill="FFFFFF"/>
      </w:rPr>
      <w:tab/>
    </w:r>
    <w:r w:rsidR="00D45463">
      <w:rPr>
        <w:rFonts w:ascii="Times New Roman" w:hAnsi="Times New Roman" w:cs="Times New Roman"/>
        <w:color w:val="222222"/>
        <w:sz w:val="24"/>
        <w:szCs w:val="24"/>
        <w:shd w:val="clear" w:color="auto" w:fill="FFFFFF"/>
      </w:rPr>
      <w:tab/>
    </w:r>
    <w:r w:rsidR="00C55F16">
      <w:rPr>
        <w:rFonts w:ascii="Times New Roman" w:hAnsi="Times New Roman" w:cs="Times New Roman"/>
        <w:color w:val="222222"/>
        <w:sz w:val="24"/>
        <w:szCs w:val="24"/>
        <w:shd w:val="clear" w:color="auto" w:fill="FFFFFF"/>
      </w:rPr>
      <w:tab/>
    </w:r>
    <w:r w:rsidR="00C55F16">
      <w:rPr>
        <w:rFonts w:ascii="Times New Roman" w:hAnsi="Times New Roman" w:cs="Times New Roman"/>
        <w:color w:val="222222"/>
        <w:sz w:val="24"/>
        <w:szCs w:val="24"/>
        <w:shd w:val="clear" w:color="auto" w:fill="FFFFFF"/>
      </w:rPr>
      <w:tab/>
    </w:r>
    <w:r w:rsidR="00C55F16">
      <w:rPr>
        <w:rFonts w:ascii="Times New Roman" w:hAnsi="Times New Roman" w:cs="Times New Roman"/>
        <w:color w:val="222222"/>
        <w:sz w:val="24"/>
        <w:szCs w:val="24"/>
        <w:shd w:val="clear" w:color="auto" w:fill="FFFFFF"/>
      </w:rPr>
      <w:tab/>
    </w:r>
    <w:r w:rsidR="00FD62C8">
      <w:rPr>
        <w:rFonts w:ascii="Times New Roman" w:hAnsi="Times New Roman" w:cs="Times New Roman"/>
        <w:color w:val="222222"/>
        <w:sz w:val="24"/>
        <w:szCs w:val="24"/>
        <w:shd w:val="clear" w:color="auto" w:fill="FFFFFF"/>
      </w:rPr>
      <w:tab/>
    </w:r>
    <w:r w:rsidR="002540AE" w:rsidRPr="00D71ECA">
      <w:rPr>
        <w:rFonts w:ascii="Times New Roman" w:hAnsi="Times New Roman" w:cs="Times New Roman"/>
        <w:sz w:val="24"/>
        <w:szCs w:val="24"/>
      </w:rPr>
      <w:fldChar w:fldCharType="begin"/>
    </w:r>
    <w:r w:rsidRPr="00D71ECA">
      <w:rPr>
        <w:rFonts w:ascii="Times New Roman" w:hAnsi="Times New Roman" w:cs="Times New Roman"/>
        <w:sz w:val="24"/>
        <w:szCs w:val="24"/>
      </w:rPr>
      <w:instrText xml:space="preserve"> PAGE   \* MERGEFORMAT </w:instrText>
    </w:r>
    <w:r w:rsidR="002540AE" w:rsidRPr="00D71ECA">
      <w:rPr>
        <w:rFonts w:ascii="Times New Roman" w:hAnsi="Times New Roman" w:cs="Times New Roman"/>
        <w:sz w:val="24"/>
        <w:szCs w:val="24"/>
      </w:rPr>
      <w:fldChar w:fldCharType="separate"/>
    </w:r>
    <w:r w:rsidR="00AE4CA8">
      <w:rPr>
        <w:rFonts w:ascii="Times New Roman" w:hAnsi="Times New Roman" w:cs="Times New Roman"/>
        <w:noProof/>
        <w:sz w:val="24"/>
        <w:szCs w:val="24"/>
      </w:rPr>
      <w:t>1</w:t>
    </w:r>
    <w:r w:rsidR="002540AE" w:rsidRPr="00D71ECA">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E96538"/>
    <w:multiLevelType w:val="hybridMultilevel"/>
    <w:tmpl w:val="C8B4319E"/>
    <w:lvl w:ilvl="0" w:tplc="4D66D2EE">
      <w:start w:val="1"/>
      <w:numFmt w:val="bullet"/>
      <w:lvlText w:val=""/>
      <w:lvlJc w:val="left"/>
      <w:pPr>
        <w:ind w:left="770" w:hanging="360"/>
      </w:pPr>
      <w:rPr>
        <w:rFonts w:ascii="Wingdings" w:hAnsi="Wingdings" w:hint="default"/>
      </w:rPr>
    </w:lvl>
    <w:lvl w:ilvl="1" w:tplc="A2B46536" w:tentative="1">
      <w:start w:val="1"/>
      <w:numFmt w:val="bullet"/>
      <w:lvlText w:val="o"/>
      <w:lvlJc w:val="left"/>
      <w:pPr>
        <w:ind w:left="1490" w:hanging="360"/>
      </w:pPr>
      <w:rPr>
        <w:rFonts w:ascii="Courier New" w:hAnsi="Courier New" w:cs="Courier New" w:hint="default"/>
      </w:rPr>
    </w:lvl>
    <w:lvl w:ilvl="2" w:tplc="471A40A6" w:tentative="1">
      <w:start w:val="1"/>
      <w:numFmt w:val="bullet"/>
      <w:lvlText w:val=""/>
      <w:lvlJc w:val="left"/>
      <w:pPr>
        <w:ind w:left="2210" w:hanging="360"/>
      </w:pPr>
      <w:rPr>
        <w:rFonts w:ascii="Wingdings" w:hAnsi="Wingdings" w:hint="default"/>
      </w:rPr>
    </w:lvl>
    <w:lvl w:ilvl="3" w:tplc="8F1E1F88" w:tentative="1">
      <w:start w:val="1"/>
      <w:numFmt w:val="bullet"/>
      <w:lvlText w:val=""/>
      <w:lvlJc w:val="left"/>
      <w:pPr>
        <w:ind w:left="2930" w:hanging="360"/>
      </w:pPr>
      <w:rPr>
        <w:rFonts w:ascii="Symbol" w:hAnsi="Symbol" w:hint="default"/>
      </w:rPr>
    </w:lvl>
    <w:lvl w:ilvl="4" w:tplc="E7D8EF86" w:tentative="1">
      <w:start w:val="1"/>
      <w:numFmt w:val="bullet"/>
      <w:lvlText w:val="o"/>
      <w:lvlJc w:val="left"/>
      <w:pPr>
        <w:ind w:left="3650" w:hanging="360"/>
      </w:pPr>
      <w:rPr>
        <w:rFonts w:ascii="Courier New" w:hAnsi="Courier New" w:cs="Courier New" w:hint="default"/>
      </w:rPr>
    </w:lvl>
    <w:lvl w:ilvl="5" w:tplc="A96C43DE" w:tentative="1">
      <w:start w:val="1"/>
      <w:numFmt w:val="bullet"/>
      <w:lvlText w:val=""/>
      <w:lvlJc w:val="left"/>
      <w:pPr>
        <w:ind w:left="4370" w:hanging="360"/>
      </w:pPr>
      <w:rPr>
        <w:rFonts w:ascii="Wingdings" w:hAnsi="Wingdings" w:hint="default"/>
      </w:rPr>
    </w:lvl>
    <w:lvl w:ilvl="6" w:tplc="19C86328" w:tentative="1">
      <w:start w:val="1"/>
      <w:numFmt w:val="bullet"/>
      <w:lvlText w:val=""/>
      <w:lvlJc w:val="left"/>
      <w:pPr>
        <w:ind w:left="5090" w:hanging="360"/>
      </w:pPr>
      <w:rPr>
        <w:rFonts w:ascii="Symbol" w:hAnsi="Symbol" w:hint="default"/>
      </w:rPr>
    </w:lvl>
    <w:lvl w:ilvl="7" w:tplc="6D32A2A0" w:tentative="1">
      <w:start w:val="1"/>
      <w:numFmt w:val="bullet"/>
      <w:lvlText w:val="o"/>
      <w:lvlJc w:val="left"/>
      <w:pPr>
        <w:ind w:left="5810" w:hanging="360"/>
      </w:pPr>
      <w:rPr>
        <w:rFonts w:ascii="Courier New" w:hAnsi="Courier New" w:cs="Courier New" w:hint="default"/>
      </w:rPr>
    </w:lvl>
    <w:lvl w:ilvl="8" w:tplc="7E702682" w:tentative="1">
      <w:start w:val="1"/>
      <w:numFmt w:val="bullet"/>
      <w:lvlText w:val=""/>
      <w:lvlJc w:val="left"/>
      <w:pPr>
        <w:ind w:left="6530" w:hanging="360"/>
      </w:pPr>
      <w:rPr>
        <w:rFonts w:ascii="Wingdings" w:hAnsi="Wingdings" w:hint="default"/>
      </w:rPr>
    </w:lvl>
  </w:abstractNum>
  <w:abstractNum w:abstractNumId="1">
    <w:nsid w:val="2D8807CB"/>
    <w:multiLevelType w:val="hybridMultilevel"/>
    <w:tmpl w:val="9CF2A0D0"/>
    <w:lvl w:ilvl="0" w:tplc="F338747C">
      <w:start w:val="1"/>
      <w:numFmt w:val="lowerRoman"/>
      <w:lvlText w:val="%1."/>
      <w:lvlJc w:val="left"/>
      <w:pPr>
        <w:ind w:left="1080" w:hanging="720"/>
      </w:pPr>
      <w:rPr>
        <w:rFonts w:hint="default"/>
      </w:rPr>
    </w:lvl>
    <w:lvl w:ilvl="1" w:tplc="34087B78" w:tentative="1">
      <w:start w:val="1"/>
      <w:numFmt w:val="lowerLetter"/>
      <w:lvlText w:val="%2."/>
      <w:lvlJc w:val="left"/>
      <w:pPr>
        <w:ind w:left="1440" w:hanging="360"/>
      </w:pPr>
    </w:lvl>
    <w:lvl w:ilvl="2" w:tplc="513AB12A" w:tentative="1">
      <w:start w:val="1"/>
      <w:numFmt w:val="lowerRoman"/>
      <w:lvlText w:val="%3."/>
      <w:lvlJc w:val="right"/>
      <w:pPr>
        <w:ind w:left="2160" w:hanging="180"/>
      </w:pPr>
    </w:lvl>
    <w:lvl w:ilvl="3" w:tplc="1DB6396C" w:tentative="1">
      <w:start w:val="1"/>
      <w:numFmt w:val="decimal"/>
      <w:lvlText w:val="%4."/>
      <w:lvlJc w:val="left"/>
      <w:pPr>
        <w:ind w:left="2880" w:hanging="360"/>
      </w:pPr>
    </w:lvl>
    <w:lvl w:ilvl="4" w:tplc="675CAFE8" w:tentative="1">
      <w:start w:val="1"/>
      <w:numFmt w:val="lowerLetter"/>
      <w:lvlText w:val="%5."/>
      <w:lvlJc w:val="left"/>
      <w:pPr>
        <w:ind w:left="3600" w:hanging="360"/>
      </w:pPr>
    </w:lvl>
    <w:lvl w:ilvl="5" w:tplc="C42A3716" w:tentative="1">
      <w:start w:val="1"/>
      <w:numFmt w:val="lowerRoman"/>
      <w:lvlText w:val="%6."/>
      <w:lvlJc w:val="right"/>
      <w:pPr>
        <w:ind w:left="4320" w:hanging="180"/>
      </w:pPr>
    </w:lvl>
    <w:lvl w:ilvl="6" w:tplc="CAFCC1F0" w:tentative="1">
      <w:start w:val="1"/>
      <w:numFmt w:val="decimal"/>
      <w:lvlText w:val="%7."/>
      <w:lvlJc w:val="left"/>
      <w:pPr>
        <w:ind w:left="5040" w:hanging="360"/>
      </w:pPr>
    </w:lvl>
    <w:lvl w:ilvl="7" w:tplc="8E722E12" w:tentative="1">
      <w:start w:val="1"/>
      <w:numFmt w:val="lowerLetter"/>
      <w:lvlText w:val="%8."/>
      <w:lvlJc w:val="left"/>
      <w:pPr>
        <w:ind w:left="5760" w:hanging="360"/>
      </w:pPr>
    </w:lvl>
    <w:lvl w:ilvl="8" w:tplc="DC960192" w:tentative="1">
      <w:start w:val="1"/>
      <w:numFmt w:val="lowerRoman"/>
      <w:lvlText w:val="%9."/>
      <w:lvlJc w:val="right"/>
      <w:pPr>
        <w:ind w:left="6480" w:hanging="180"/>
      </w:pPr>
    </w:lvl>
  </w:abstractNum>
  <w:abstractNum w:abstractNumId="2">
    <w:nsid w:val="38DA3D0C"/>
    <w:multiLevelType w:val="hybridMultilevel"/>
    <w:tmpl w:val="4B4E3D26"/>
    <w:lvl w:ilvl="0" w:tplc="6568A84E">
      <w:start w:val="1"/>
      <w:numFmt w:val="bullet"/>
      <w:lvlText w:val=""/>
      <w:lvlJc w:val="left"/>
      <w:pPr>
        <w:ind w:left="720" w:hanging="360"/>
      </w:pPr>
      <w:rPr>
        <w:rFonts w:ascii="Symbol" w:hAnsi="Symbol" w:hint="default"/>
      </w:rPr>
    </w:lvl>
    <w:lvl w:ilvl="1" w:tplc="2318A9FA" w:tentative="1">
      <w:start w:val="1"/>
      <w:numFmt w:val="bullet"/>
      <w:lvlText w:val="o"/>
      <w:lvlJc w:val="left"/>
      <w:pPr>
        <w:ind w:left="1440" w:hanging="360"/>
      </w:pPr>
      <w:rPr>
        <w:rFonts w:ascii="Courier New" w:hAnsi="Courier New" w:cs="Courier New" w:hint="default"/>
      </w:rPr>
    </w:lvl>
    <w:lvl w:ilvl="2" w:tplc="52701F7E" w:tentative="1">
      <w:start w:val="1"/>
      <w:numFmt w:val="bullet"/>
      <w:lvlText w:val=""/>
      <w:lvlJc w:val="left"/>
      <w:pPr>
        <w:ind w:left="2160" w:hanging="360"/>
      </w:pPr>
      <w:rPr>
        <w:rFonts w:ascii="Wingdings" w:hAnsi="Wingdings" w:hint="default"/>
      </w:rPr>
    </w:lvl>
    <w:lvl w:ilvl="3" w:tplc="7906818E" w:tentative="1">
      <w:start w:val="1"/>
      <w:numFmt w:val="bullet"/>
      <w:lvlText w:val=""/>
      <w:lvlJc w:val="left"/>
      <w:pPr>
        <w:ind w:left="2880" w:hanging="360"/>
      </w:pPr>
      <w:rPr>
        <w:rFonts w:ascii="Symbol" w:hAnsi="Symbol" w:hint="default"/>
      </w:rPr>
    </w:lvl>
    <w:lvl w:ilvl="4" w:tplc="B85E9F20" w:tentative="1">
      <w:start w:val="1"/>
      <w:numFmt w:val="bullet"/>
      <w:lvlText w:val="o"/>
      <w:lvlJc w:val="left"/>
      <w:pPr>
        <w:ind w:left="3600" w:hanging="360"/>
      </w:pPr>
      <w:rPr>
        <w:rFonts w:ascii="Courier New" w:hAnsi="Courier New" w:cs="Courier New" w:hint="default"/>
      </w:rPr>
    </w:lvl>
    <w:lvl w:ilvl="5" w:tplc="0CC08ABC" w:tentative="1">
      <w:start w:val="1"/>
      <w:numFmt w:val="bullet"/>
      <w:lvlText w:val=""/>
      <w:lvlJc w:val="left"/>
      <w:pPr>
        <w:ind w:left="4320" w:hanging="360"/>
      </w:pPr>
      <w:rPr>
        <w:rFonts w:ascii="Wingdings" w:hAnsi="Wingdings" w:hint="default"/>
      </w:rPr>
    </w:lvl>
    <w:lvl w:ilvl="6" w:tplc="BF4403CE" w:tentative="1">
      <w:start w:val="1"/>
      <w:numFmt w:val="bullet"/>
      <w:lvlText w:val=""/>
      <w:lvlJc w:val="left"/>
      <w:pPr>
        <w:ind w:left="5040" w:hanging="360"/>
      </w:pPr>
      <w:rPr>
        <w:rFonts w:ascii="Symbol" w:hAnsi="Symbol" w:hint="default"/>
      </w:rPr>
    </w:lvl>
    <w:lvl w:ilvl="7" w:tplc="738AEB82" w:tentative="1">
      <w:start w:val="1"/>
      <w:numFmt w:val="bullet"/>
      <w:lvlText w:val="o"/>
      <w:lvlJc w:val="left"/>
      <w:pPr>
        <w:ind w:left="5760" w:hanging="360"/>
      </w:pPr>
      <w:rPr>
        <w:rFonts w:ascii="Courier New" w:hAnsi="Courier New" w:cs="Courier New" w:hint="default"/>
      </w:rPr>
    </w:lvl>
    <w:lvl w:ilvl="8" w:tplc="6A12CE04" w:tentative="1">
      <w:start w:val="1"/>
      <w:numFmt w:val="bullet"/>
      <w:lvlText w:val=""/>
      <w:lvlJc w:val="left"/>
      <w:pPr>
        <w:ind w:left="6480" w:hanging="360"/>
      </w:pPr>
      <w:rPr>
        <w:rFonts w:ascii="Wingdings" w:hAnsi="Wingdings" w:hint="default"/>
      </w:rPr>
    </w:lvl>
  </w:abstractNum>
  <w:abstractNum w:abstractNumId="3">
    <w:nsid w:val="3C5C4B72"/>
    <w:multiLevelType w:val="hybridMultilevel"/>
    <w:tmpl w:val="443C14E0"/>
    <w:lvl w:ilvl="0" w:tplc="0C14E140">
      <w:start w:val="1"/>
      <w:numFmt w:val="bullet"/>
      <w:lvlText w:val=""/>
      <w:lvlJc w:val="left"/>
      <w:pPr>
        <w:ind w:left="720" w:hanging="360"/>
      </w:pPr>
      <w:rPr>
        <w:rFonts w:ascii="Wingdings" w:hAnsi="Wingdings" w:hint="default"/>
      </w:rPr>
    </w:lvl>
    <w:lvl w:ilvl="1" w:tplc="0B46EECA" w:tentative="1">
      <w:start w:val="1"/>
      <w:numFmt w:val="bullet"/>
      <w:lvlText w:val="o"/>
      <w:lvlJc w:val="left"/>
      <w:pPr>
        <w:ind w:left="1440" w:hanging="360"/>
      </w:pPr>
      <w:rPr>
        <w:rFonts w:ascii="Courier New" w:hAnsi="Courier New" w:cs="Courier New" w:hint="default"/>
      </w:rPr>
    </w:lvl>
    <w:lvl w:ilvl="2" w:tplc="5B92560C" w:tentative="1">
      <w:start w:val="1"/>
      <w:numFmt w:val="bullet"/>
      <w:lvlText w:val=""/>
      <w:lvlJc w:val="left"/>
      <w:pPr>
        <w:ind w:left="2160" w:hanging="360"/>
      </w:pPr>
      <w:rPr>
        <w:rFonts w:ascii="Wingdings" w:hAnsi="Wingdings" w:hint="default"/>
      </w:rPr>
    </w:lvl>
    <w:lvl w:ilvl="3" w:tplc="833ABC20" w:tentative="1">
      <w:start w:val="1"/>
      <w:numFmt w:val="bullet"/>
      <w:lvlText w:val=""/>
      <w:lvlJc w:val="left"/>
      <w:pPr>
        <w:ind w:left="2880" w:hanging="360"/>
      </w:pPr>
      <w:rPr>
        <w:rFonts w:ascii="Symbol" w:hAnsi="Symbol" w:hint="default"/>
      </w:rPr>
    </w:lvl>
    <w:lvl w:ilvl="4" w:tplc="99887A58" w:tentative="1">
      <w:start w:val="1"/>
      <w:numFmt w:val="bullet"/>
      <w:lvlText w:val="o"/>
      <w:lvlJc w:val="left"/>
      <w:pPr>
        <w:ind w:left="3600" w:hanging="360"/>
      </w:pPr>
      <w:rPr>
        <w:rFonts w:ascii="Courier New" w:hAnsi="Courier New" w:cs="Courier New" w:hint="default"/>
      </w:rPr>
    </w:lvl>
    <w:lvl w:ilvl="5" w:tplc="23CCD372" w:tentative="1">
      <w:start w:val="1"/>
      <w:numFmt w:val="bullet"/>
      <w:lvlText w:val=""/>
      <w:lvlJc w:val="left"/>
      <w:pPr>
        <w:ind w:left="4320" w:hanging="360"/>
      </w:pPr>
      <w:rPr>
        <w:rFonts w:ascii="Wingdings" w:hAnsi="Wingdings" w:hint="default"/>
      </w:rPr>
    </w:lvl>
    <w:lvl w:ilvl="6" w:tplc="6CC2CC06" w:tentative="1">
      <w:start w:val="1"/>
      <w:numFmt w:val="bullet"/>
      <w:lvlText w:val=""/>
      <w:lvlJc w:val="left"/>
      <w:pPr>
        <w:ind w:left="5040" w:hanging="360"/>
      </w:pPr>
      <w:rPr>
        <w:rFonts w:ascii="Symbol" w:hAnsi="Symbol" w:hint="default"/>
      </w:rPr>
    </w:lvl>
    <w:lvl w:ilvl="7" w:tplc="BD2488FC" w:tentative="1">
      <w:start w:val="1"/>
      <w:numFmt w:val="bullet"/>
      <w:lvlText w:val="o"/>
      <w:lvlJc w:val="left"/>
      <w:pPr>
        <w:ind w:left="5760" w:hanging="360"/>
      </w:pPr>
      <w:rPr>
        <w:rFonts w:ascii="Courier New" w:hAnsi="Courier New" w:cs="Courier New" w:hint="default"/>
      </w:rPr>
    </w:lvl>
    <w:lvl w:ilvl="8" w:tplc="A7BC7C48" w:tentative="1">
      <w:start w:val="1"/>
      <w:numFmt w:val="bullet"/>
      <w:lvlText w:val=""/>
      <w:lvlJc w:val="left"/>
      <w:pPr>
        <w:ind w:left="6480" w:hanging="360"/>
      </w:pPr>
      <w:rPr>
        <w:rFonts w:ascii="Wingdings" w:hAnsi="Wingdings" w:hint="default"/>
      </w:rPr>
    </w:lvl>
  </w:abstractNum>
  <w:abstractNum w:abstractNumId="4">
    <w:nsid w:val="4B1407E5"/>
    <w:multiLevelType w:val="hybridMultilevel"/>
    <w:tmpl w:val="1B8E6FA6"/>
    <w:lvl w:ilvl="0" w:tplc="10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D6025DB"/>
    <w:multiLevelType w:val="hybridMultilevel"/>
    <w:tmpl w:val="223CB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DB1537A"/>
    <w:multiLevelType w:val="hybridMultilevel"/>
    <w:tmpl w:val="6C9E4086"/>
    <w:lvl w:ilvl="0" w:tplc="F7400796">
      <w:start w:val="1"/>
      <w:numFmt w:val="lowerRoman"/>
      <w:lvlText w:val="%1."/>
      <w:lvlJc w:val="right"/>
      <w:pPr>
        <w:ind w:left="720" w:hanging="360"/>
      </w:pPr>
    </w:lvl>
    <w:lvl w:ilvl="1" w:tplc="5F3C03BE" w:tentative="1">
      <w:start w:val="1"/>
      <w:numFmt w:val="lowerLetter"/>
      <w:lvlText w:val="%2."/>
      <w:lvlJc w:val="left"/>
      <w:pPr>
        <w:ind w:left="1440" w:hanging="360"/>
      </w:pPr>
    </w:lvl>
    <w:lvl w:ilvl="2" w:tplc="D122A308" w:tentative="1">
      <w:start w:val="1"/>
      <w:numFmt w:val="lowerRoman"/>
      <w:lvlText w:val="%3."/>
      <w:lvlJc w:val="right"/>
      <w:pPr>
        <w:ind w:left="2160" w:hanging="180"/>
      </w:pPr>
    </w:lvl>
    <w:lvl w:ilvl="3" w:tplc="07FCBDA0" w:tentative="1">
      <w:start w:val="1"/>
      <w:numFmt w:val="decimal"/>
      <w:lvlText w:val="%4."/>
      <w:lvlJc w:val="left"/>
      <w:pPr>
        <w:ind w:left="2880" w:hanging="360"/>
      </w:pPr>
    </w:lvl>
    <w:lvl w:ilvl="4" w:tplc="47447AF4" w:tentative="1">
      <w:start w:val="1"/>
      <w:numFmt w:val="lowerLetter"/>
      <w:lvlText w:val="%5."/>
      <w:lvlJc w:val="left"/>
      <w:pPr>
        <w:ind w:left="3600" w:hanging="360"/>
      </w:pPr>
    </w:lvl>
    <w:lvl w:ilvl="5" w:tplc="87D8E242" w:tentative="1">
      <w:start w:val="1"/>
      <w:numFmt w:val="lowerRoman"/>
      <w:lvlText w:val="%6."/>
      <w:lvlJc w:val="right"/>
      <w:pPr>
        <w:ind w:left="4320" w:hanging="180"/>
      </w:pPr>
    </w:lvl>
    <w:lvl w:ilvl="6" w:tplc="AF74641E" w:tentative="1">
      <w:start w:val="1"/>
      <w:numFmt w:val="decimal"/>
      <w:lvlText w:val="%7."/>
      <w:lvlJc w:val="left"/>
      <w:pPr>
        <w:ind w:left="5040" w:hanging="360"/>
      </w:pPr>
    </w:lvl>
    <w:lvl w:ilvl="7" w:tplc="58DA2B6E" w:tentative="1">
      <w:start w:val="1"/>
      <w:numFmt w:val="lowerLetter"/>
      <w:lvlText w:val="%8."/>
      <w:lvlJc w:val="left"/>
      <w:pPr>
        <w:ind w:left="5760" w:hanging="360"/>
      </w:pPr>
    </w:lvl>
    <w:lvl w:ilvl="8" w:tplc="76D06F98" w:tentative="1">
      <w:start w:val="1"/>
      <w:numFmt w:val="lowerRoman"/>
      <w:lvlText w:val="%9."/>
      <w:lvlJc w:val="right"/>
      <w:pPr>
        <w:ind w:left="6480" w:hanging="180"/>
      </w:pPr>
    </w:lvl>
  </w:abstractNum>
  <w:num w:numId="1">
    <w:abstractNumId w:val="2"/>
  </w:num>
  <w:num w:numId="2">
    <w:abstractNumId w:val="4"/>
  </w:num>
  <w:num w:numId="3">
    <w:abstractNumId w:val="5"/>
  </w:num>
  <w:num w:numId="4">
    <w:abstractNumId w:val="6"/>
  </w:num>
  <w:num w:numId="5">
    <w:abstractNumId w:val="1"/>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CEB"/>
    <w:rsid w:val="00006013"/>
    <w:rsid w:val="00007E1A"/>
    <w:rsid w:val="00021F87"/>
    <w:rsid w:val="0002224A"/>
    <w:rsid w:val="000356A8"/>
    <w:rsid w:val="00040682"/>
    <w:rsid w:val="000503B6"/>
    <w:rsid w:val="00065339"/>
    <w:rsid w:val="000669CE"/>
    <w:rsid w:val="0006707F"/>
    <w:rsid w:val="00071F72"/>
    <w:rsid w:val="00076317"/>
    <w:rsid w:val="00085728"/>
    <w:rsid w:val="00085A7E"/>
    <w:rsid w:val="0009239E"/>
    <w:rsid w:val="00093984"/>
    <w:rsid w:val="000C3195"/>
    <w:rsid w:val="000C50C9"/>
    <w:rsid w:val="000C541A"/>
    <w:rsid w:val="000D70F6"/>
    <w:rsid w:val="00106F9B"/>
    <w:rsid w:val="001115AF"/>
    <w:rsid w:val="00111D49"/>
    <w:rsid w:val="001328C3"/>
    <w:rsid w:val="00140D3E"/>
    <w:rsid w:val="00144CC8"/>
    <w:rsid w:val="00146D5F"/>
    <w:rsid w:val="001537A1"/>
    <w:rsid w:val="0019128B"/>
    <w:rsid w:val="00192BF3"/>
    <w:rsid w:val="001B55F5"/>
    <w:rsid w:val="001C5B66"/>
    <w:rsid w:val="001C7CA5"/>
    <w:rsid w:val="001D181E"/>
    <w:rsid w:val="001D29F6"/>
    <w:rsid w:val="001D3948"/>
    <w:rsid w:val="001D6702"/>
    <w:rsid w:val="001D6B46"/>
    <w:rsid w:val="001E3C0B"/>
    <w:rsid w:val="001E7643"/>
    <w:rsid w:val="00205C66"/>
    <w:rsid w:val="0021072A"/>
    <w:rsid w:val="002119B4"/>
    <w:rsid w:val="00212310"/>
    <w:rsid w:val="002153DF"/>
    <w:rsid w:val="002162C1"/>
    <w:rsid w:val="00233E22"/>
    <w:rsid w:val="00235AB8"/>
    <w:rsid w:val="0024775F"/>
    <w:rsid w:val="00250F1E"/>
    <w:rsid w:val="002540AE"/>
    <w:rsid w:val="0028520B"/>
    <w:rsid w:val="00294EC0"/>
    <w:rsid w:val="00295AD6"/>
    <w:rsid w:val="002A6E48"/>
    <w:rsid w:val="002B070F"/>
    <w:rsid w:val="002B28E6"/>
    <w:rsid w:val="002C5761"/>
    <w:rsid w:val="002E0C45"/>
    <w:rsid w:val="002E323B"/>
    <w:rsid w:val="0030588D"/>
    <w:rsid w:val="003137E7"/>
    <w:rsid w:val="0032549F"/>
    <w:rsid w:val="0033332F"/>
    <w:rsid w:val="00345B55"/>
    <w:rsid w:val="00356213"/>
    <w:rsid w:val="00367188"/>
    <w:rsid w:val="00367E6D"/>
    <w:rsid w:val="00376A24"/>
    <w:rsid w:val="00384181"/>
    <w:rsid w:val="003A028B"/>
    <w:rsid w:val="003A2E95"/>
    <w:rsid w:val="00413B7D"/>
    <w:rsid w:val="00415D70"/>
    <w:rsid w:val="00420290"/>
    <w:rsid w:val="00424908"/>
    <w:rsid w:val="0043638C"/>
    <w:rsid w:val="00445E8B"/>
    <w:rsid w:val="00465DF5"/>
    <w:rsid w:val="0047247E"/>
    <w:rsid w:val="00474E66"/>
    <w:rsid w:val="00477514"/>
    <w:rsid w:val="0048046A"/>
    <w:rsid w:val="00490E9D"/>
    <w:rsid w:val="004A0C02"/>
    <w:rsid w:val="004A64A7"/>
    <w:rsid w:val="004B60A8"/>
    <w:rsid w:val="004C490B"/>
    <w:rsid w:val="004C7CC3"/>
    <w:rsid w:val="004D1F73"/>
    <w:rsid w:val="004F5F26"/>
    <w:rsid w:val="004F6A64"/>
    <w:rsid w:val="005029B7"/>
    <w:rsid w:val="005135C6"/>
    <w:rsid w:val="00550857"/>
    <w:rsid w:val="00551462"/>
    <w:rsid w:val="0055684B"/>
    <w:rsid w:val="00580375"/>
    <w:rsid w:val="005A42D9"/>
    <w:rsid w:val="005A62FB"/>
    <w:rsid w:val="005C2821"/>
    <w:rsid w:val="005C72E8"/>
    <w:rsid w:val="005D29AA"/>
    <w:rsid w:val="005D5FEB"/>
    <w:rsid w:val="005D6FE4"/>
    <w:rsid w:val="005E05C5"/>
    <w:rsid w:val="00617D8A"/>
    <w:rsid w:val="00620CA1"/>
    <w:rsid w:val="00626395"/>
    <w:rsid w:val="0063766C"/>
    <w:rsid w:val="006625DE"/>
    <w:rsid w:val="00671C39"/>
    <w:rsid w:val="00676499"/>
    <w:rsid w:val="0068416D"/>
    <w:rsid w:val="00690410"/>
    <w:rsid w:val="00695D4B"/>
    <w:rsid w:val="006A4F27"/>
    <w:rsid w:val="006B1D4E"/>
    <w:rsid w:val="006B3340"/>
    <w:rsid w:val="006C5B93"/>
    <w:rsid w:val="006D0D13"/>
    <w:rsid w:val="006D7690"/>
    <w:rsid w:val="006E16C8"/>
    <w:rsid w:val="006E5560"/>
    <w:rsid w:val="006E6300"/>
    <w:rsid w:val="006E6928"/>
    <w:rsid w:val="006F0CAA"/>
    <w:rsid w:val="006F3F78"/>
    <w:rsid w:val="006F41FC"/>
    <w:rsid w:val="007079EA"/>
    <w:rsid w:val="00712AE0"/>
    <w:rsid w:val="007232ED"/>
    <w:rsid w:val="0072527A"/>
    <w:rsid w:val="007270A3"/>
    <w:rsid w:val="00752D42"/>
    <w:rsid w:val="0077655D"/>
    <w:rsid w:val="00776733"/>
    <w:rsid w:val="00792DF9"/>
    <w:rsid w:val="007C11E7"/>
    <w:rsid w:val="007D6BCF"/>
    <w:rsid w:val="007E4866"/>
    <w:rsid w:val="007E5D38"/>
    <w:rsid w:val="007F4F3A"/>
    <w:rsid w:val="00836352"/>
    <w:rsid w:val="00850FE5"/>
    <w:rsid w:val="008523FE"/>
    <w:rsid w:val="00860C12"/>
    <w:rsid w:val="008646BD"/>
    <w:rsid w:val="0087019F"/>
    <w:rsid w:val="00870EC1"/>
    <w:rsid w:val="00884502"/>
    <w:rsid w:val="0089319C"/>
    <w:rsid w:val="0089488C"/>
    <w:rsid w:val="008B23B7"/>
    <w:rsid w:val="008B3D4C"/>
    <w:rsid w:val="008B4226"/>
    <w:rsid w:val="008B5ACB"/>
    <w:rsid w:val="008C6FA5"/>
    <w:rsid w:val="008D54DC"/>
    <w:rsid w:val="008F29D2"/>
    <w:rsid w:val="008F3955"/>
    <w:rsid w:val="009017B5"/>
    <w:rsid w:val="00922505"/>
    <w:rsid w:val="00927682"/>
    <w:rsid w:val="009448BB"/>
    <w:rsid w:val="00944A3F"/>
    <w:rsid w:val="009478C8"/>
    <w:rsid w:val="00955F03"/>
    <w:rsid w:val="009560DB"/>
    <w:rsid w:val="00960273"/>
    <w:rsid w:val="00970E83"/>
    <w:rsid w:val="0097726B"/>
    <w:rsid w:val="009977FC"/>
    <w:rsid w:val="009A16A5"/>
    <w:rsid w:val="009A4C6F"/>
    <w:rsid w:val="009C329E"/>
    <w:rsid w:val="009E2386"/>
    <w:rsid w:val="009F4317"/>
    <w:rsid w:val="00A1457E"/>
    <w:rsid w:val="00A229CE"/>
    <w:rsid w:val="00A32974"/>
    <w:rsid w:val="00A34506"/>
    <w:rsid w:val="00A43878"/>
    <w:rsid w:val="00A4669F"/>
    <w:rsid w:val="00A50D6D"/>
    <w:rsid w:val="00A55B56"/>
    <w:rsid w:val="00A65620"/>
    <w:rsid w:val="00A8252F"/>
    <w:rsid w:val="00A83830"/>
    <w:rsid w:val="00A96B1E"/>
    <w:rsid w:val="00AB1494"/>
    <w:rsid w:val="00AB5E71"/>
    <w:rsid w:val="00AC229A"/>
    <w:rsid w:val="00AC49E6"/>
    <w:rsid w:val="00AD7A04"/>
    <w:rsid w:val="00AE4CA8"/>
    <w:rsid w:val="00AE71ED"/>
    <w:rsid w:val="00AF081B"/>
    <w:rsid w:val="00AF666C"/>
    <w:rsid w:val="00AF70FB"/>
    <w:rsid w:val="00B11271"/>
    <w:rsid w:val="00B12000"/>
    <w:rsid w:val="00B2242E"/>
    <w:rsid w:val="00B2350B"/>
    <w:rsid w:val="00B31988"/>
    <w:rsid w:val="00B36272"/>
    <w:rsid w:val="00B44828"/>
    <w:rsid w:val="00B456E2"/>
    <w:rsid w:val="00B623DC"/>
    <w:rsid w:val="00B64389"/>
    <w:rsid w:val="00B73084"/>
    <w:rsid w:val="00BB1910"/>
    <w:rsid w:val="00BB48CF"/>
    <w:rsid w:val="00BC3EDC"/>
    <w:rsid w:val="00BD6E4C"/>
    <w:rsid w:val="00BE1268"/>
    <w:rsid w:val="00C1121D"/>
    <w:rsid w:val="00C317C5"/>
    <w:rsid w:val="00C3236A"/>
    <w:rsid w:val="00C35B4A"/>
    <w:rsid w:val="00C36742"/>
    <w:rsid w:val="00C44608"/>
    <w:rsid w:val="00C55F16"/>
    <w:rsid w:val="00C96326"/>
    <w:rsid w:val="00CA1428"/>
    <w:rsid w:val="00CA5DAB"/>
    <w:rsid w:val="00CB2CA2"/>
    <w:rsid w:val="00CB3CB8"/>
    <w:rsid w:val="00CC10E7"/>
    <w:rsid w:val="00CD2278"/>
    <w:rsid w:val="00CD734F"/>
    <w:rsid w:val="00CF0A79"/>
    <w:rsid w:val="00D17A76"/>
    <w:rsid w:val="00D3003F"/>
    <w:rsid w:val="00D417A0"/>
    <w:rsid w:val="00D42B1C"/>
    <w:rsid w:val="00D44369"/>
    <w:rsid w:val="00D44B29"/>
    <w:rsid w:val="00D45463"/>
    <w:rsid w:val="00D63303"/>
    <w:rsid w:val="00D64291"/>
    <w:rsid w:val="00D71ECA"/>
    <w:rsid w:val="00D73408"/>
    <w:rsid w:val="00D765D4"/>
    <w:rsid w:val="00D844CC"/>
    <w:rsid w:val="00D86804"/>
    <w:rsid w:val="00D96F06"/>
    <w:rsid w:val="00DA2E5E"/>
    <w:rsid w:val="00DA560A"/>
    <w:rsid w:val="00DE0C3D"/>
    <w:rsid w:val="00DF1B4E"/>
    <w:rsid w:val="00DF481E"/>
    <w:rsid w:val="00E06680"/>
    <w:rsid w:val="00E07B0D"/>
    <w:rsid w:val="00E07EE4"/>
    <w:rsid w:val="00E12FB0"/>
    <w:rsid w:val="00E2663F"/>
    <w:rsid w:val="00E40A17"/>
    <w:rsid w:val="00E430DA"/>
    <w:rsid w:val="00E57A4F"/>
    <w:rsid w:val="00E84A92"/>
    <w:rsid w:val="00E91E2E"/>
    <w:rsid w:val="00EB1BF7"/>
    <w:rsid w:val="00EB36EC"/>
    <w:rsid w:val="00EB7C42"/>
    <w:rsid w:val="00ED0D54"/>
    <w:rsid w:val="00EE0CEB"/>
    <w:rsid w:val="00EF12A2"/>
    <w:rsid w:val="00F0009F"/>
    <w:rsid w:val="00F17A7A"/>
    <w:rsid w:val="00F20864"/>
    <w:rsid w:val="00F340E6"/>
    <w:rsid w:val="00F47324"/>
    <w:rsid w:val="00F619F7"/>
    <w:rsid w:val="00F84CB9"/>
    <w:rsid w:val="00F86B2C"/>
    <w:rsid w:val="00F87620"/>
    <w:rsid w:val="00F93000"/>
    <w:rsid w:val="00F96FD5"/>
    <w:rsid w:val="00FA5860"/>
    <w:rsid w:val="00FC0EC7"/>
    <w:rsid w:val="00FD62C8"/>
    <w:rsid w:val="00FE0A83"/>
    <w:rsid w:val="00FE1576"/>
    <w:rsid w:val="00FE5453"/>
    <w:rsid w:val="00FF7819"/>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qFormat/>
    <w:rsid w:val="00456DF9"/>
  </w:style>
  <w:style w:type="character" w:styleId="Hyperlink">
    <w:name w:val="Hyperlink"/>
    <w:basedOn w:val="DefaultParagraphFont"/>
    <w:uiPriority w:val="99"/>
    <w:unhideWhenUsed/>
    <w:rsid w:val="00FF142A"/>
    <w:rPr>
      <w:color w:val="0000FF" w:themeColor="hyperlink"/>
      <w:u w:val="single"/>
    </w:rPr>
  </w:style>
  <w:style w:type="paragraph" w:styleId="Header">
    <w:name w:val="header"/>
    <w:basedOn w:val="Normal"/>
    <w:link w:val="HeaderChar"/>
    <w:uiPriority w:val="99"/>
    <w:unhideWhenUsed/>
    <w:rsid w:val="006963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3D1"/>
    <w:rPr>
      <w:lang w:val="en-US"/>
    </w:rPr>
  </w:style>
  <w:style w:type="paragraph" w:styleId="Footer">
    <w:name w:val="footer"/>
    <w:basedOn w:val="Normal"/>
    <w:link w:val="FooterChar"/>
    <w:uiPriority w:val="99"/>
    <w:unhideWhenUsed/>
    <w:rsid w:val="006963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3D1"/>
    <w:rPr>
      <w:lang w:val="en-US"/>
    </w:rPr>
  </w:style>
  <w:style w:type="table" w:styleId="TableGrid">
    <w:name w:val="Table Grid"/>
    <w:basedOn w:val="TableNormal"/>
    <w:uiPriority w:val="59"/>
    <w:rsid w:val="007119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D60B80"/>
    <w:rPr>
      <w:i/>
      <w:iCs/>
    </w:rPr>
  </w:style>
  <w:style w:type="paragraph" w:styleId="Bibliography">
    <w:name w:val="Bibliography"/>
    <w:basedOn w:val="Normal"/>
    <w:next w:val="Normal"/>
    <w:uiPriority w:val="37"/>
    <w:unhideWhenUsed/>
    <w:rsid w:val="00D60B80"/>
    <w:pPr>
      <w:spacing w:after="160" w:line="259" w:lineRule="auto"/>
    </w:pPr>
  </w:style>
  <w:style w:type="paragraph" w:styleId="ListParagraph">
    <w:name w:val="List Paragraph"/>
    <w:basedOn w:val="Normal"/>
    <w:uiPriority w:val="34"/>
    <w:qFormat/>
    <w:rsid w:val="003F3416"/>
    <w:pPr>
      <w:ind w:left="720"/>
      <w:contextualSpacing/>
    </w:pPr>
  </w:style>
  <w:style w:type="paragraph" w:styleId="BalloonText">
    <w:name w:val="Balloon Text"/>
    <w:basedOn w:val="Normal"/>
    <w:link w:val="BalloonTextChar"/>
    <w:uiPriority w:val="99"/>
    <w:semiHidden/>
    <w:unhideWhenUsed/>
    <w:rsid w:val="00D42A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2A58"/>
    <w:rPr>
      <w:rFonts w:ascii="Tahoma" w:hAnsi="Tahoma" w:cs="Tahoma"/>
      <w:sz w:val="16"/>
      <w:szCs w:val="16"/>
      <w:lang w:val="en-U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EE0CEB"/>
    <w:pPr>
      <w:spacing w:line="240" w:lineRule="auto"/>
    </w:pPr>
    <w:rPr>
      <w:sz w:val="20"/>
      <w:szCs w:val="20"/>
    </w:rPr>
  </w:style>
  <w:style w:type="character" w:customStyle="1" w:styleId="CommentTextChar">
    <w:name w:val="Comment Text Char"/>
    <w:basedOn w:val="DefaultParagraphFont"/>
    <w:link w:val="CommentText"/>
    <w:uiPriority w:val="99"/>
    <w:semiHidden/>
    <w:rsid w:val="00EE0CEB"/>
    <w:rPr>
      <w:sz w:val="20"/>
      <w:szCs w:val="20"/>
      <w:lang w:val="en-US"/>
    </w:rPr>
  </w:style>
  <w:style w:type="character" w:customStyle="1" w:styleId="VisitedInternetLink">
    <w:name w:val="Visited Internet Link"/>
    <w:rsid w:val="00BB48CF"/>
    <w:rPr>
      <w:color w:val="8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Cor18</b:Tag>
    <b:SourceType>DocumentFromInternetSite</b:SourceType>
    <b:Guid>{D2922FA8-A0C5-45FE-B257-229175CD4CB2}</b:Guid>
    <b:Author>
      <b:Author>
        <b:NameList>
          <b:Person>
            <b:Last>Corporatefinanceinstitute</b:Last>
          </b:Person>
        </b:NameList>
      </b:Author>
    </b:Author>
    <b:Title>Corporate Strategy Learn about the 4 pillars</b:Title>
    <b:InternetSiteTitle>Corporate Finance Institute</b:InternetSiteTitle>
    <b:Year>2018</b:Year>
    <b:YearAccessed>2018</b:YearAccessed>
    <b:MonthAccessed>November</b:MonthAccessed>
    <b:URL>https://corporatefinanceinstitute.com/resources/knowledge/strategy/corporate-strategy/</b:URL>
    <b:RefOrder>3</b:RefOrder>
  </b:Source>
  <b:Source>
    <b:Tag>Pol18</b:Tag>
    <b:SourceType>DocumentFromInternetSite</b:SourceType>
    <b:Guid>{D07117BF-CD48-4BC6-89C4-706A6ABEB46E}</b:Guid>
    <b:Title>Laundry Detergent Market Share and Analysis | Key Players are : Alpha Chemical, General Organics, Inc., Clean Bubbles, Inc., Procter &amp; Gamble, Nirma, Hindustan Unilever Limited, Henkel AG &amp; Company</b:Title>
    <b:Year>2018</b:Year>
    <b:Author>
      <b:Author>
        <b:NameList>
          <b:Person>
            <b:Last>Consulting</b:Last>
            <b:First>Polaris</b:First>
            <b:Middle>Market Research and</b:Middle>
          </b:Person>
        </b:NameList>
      </b:Author>
    </b:Author>
    <b:InternetSiteTitle>news9.com</b:InternetSiteTitle>
    <b:Month>October </b:Month>
    <b:Day>Monday</b:Day>
    <b:YearAccessed>2019</b:YearAccessed>
    <b:URL>http://www.news9.com/story/39251342/laundry-detergent-market-share-and-analysis-key-players-are-alpha-chemical-general-organics-inc-clean-bubbles-inc-procter-gamble-nirma-hindustan</b:URL>
    <b:RefOrder>1</b:RefOrder>
  </b:Source>
  <b:Source>
    <b:Tag>Ame18</b:Tag>
    <b:SourceType>DocumentFromInternetSite</b:SourceType>
    <b:Guid>{D88F9D91-0843-44C6-9C7D-2A92A200B07F}</b:Guid>
    <b:Author>
      <b:Author>
        <b:NameList>
          <b:Person>
            <b:Last>AmericanCleaningInstitute</b:Last>
          </b:Person>
        </b:NameList>
      </b:Author>
    </b:Author>
    <b:Title>Soaps &amp; Detergent: History (1900s to Now)</b:Title>
    <b:InternetSiteTitle>cleaninginstitute.org/</b:InternetSiteTitle>
    <b:Year>2018</b:Year>
    <b:YearAccessed>2019</b:YearAccessed>
    <b:URL>https://www.cleaninginstitute.org/clean_living/soaps__detergent_history_3.aspx</b:URL>
    <b:RefOrder>2</b:RefOrder>
  </b:Source>
</b:Sources>
</file>

<file path=customXml/itemProps1.xml><?xml version="1.0" encoding="utf-8"?>
<ds:datastoreItem xmlns:ds="http://schemas.openxmlformats.org/officeDocument/2006/customXml" ds:itemID="{A6E938AB-350C-4750-9515-BB40A35FE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662</Words>
  <Characters>3778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2019-01-31T18:36:00Z</dcterms:created>
  <dcterms:modified xsi:type="dcterms:W3CDTF">2019-01-31T18:36:00Z</dcterms:modified>
</cp:coreProperties>
</file>